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bookmarkEnd w:id="0"/>
    <w:p w:rsidR="009C4D17" w:rsidRDefault="009C4D17">
      <w:pPr>
        <w:rPr>
          <w:rFonts w:ascii="Arial" w:hAnsi="Arial" w:cs="Arial"/>
          <w:sz w:val="24"/>
          <w:szCs w:val="20"/>
        </w:rPr>
      </w:pPr>
    </w:p>
    <w:p w:rsidR="00496150" w:rsidRPr="00106D3B" w:rsidRDefault="00496150" w:rsidP="00496150">
      <w:pPr>
        <w:ind w:left="-5" w:right="5"/>
        <w:rPr>
          <w:rFonts w:ascii="Arial" w:hAnsi="Arial" w:cs="Arial"/>
        </w:rPr>
      </w:pPr>
      <w:r w:rsidRPr="00106D3B">
        <w:rPr>
          <w:rFonts w:ascii="Arial" w:hAnsi="Arial" w:cs="Arial"/>
          <w:shd w:val="clear" w:color="auto" w:fill="FFFF00"/>
        </w:rPr>
        <w:t>Redacted</w:t>
      </w:r>
      <w:r w:rsidRPr="00106D3B">
        <w:rPr>
          <w:rFonts w:ascii="Arial" w:hAnsi="Arial" w:cs="Arial"/>
        </w:rPr>
        <w:t xml:space="preserve"> </w:t>
      </w:r>
      <w:r w:rsidRPr="00106D3B">
        <w:rPr>
          <w:rFonts w:ascii="Arial" w:hAnsi="Arial" w:cs="Arial"/>
          <w:color w:val="FFFFFF"/>
          <w:shd w:val="clear" w:color="auto" w:fill="000000"/>
        </w:rPr>
        <w:t>Under FOIA, Section 43, Commercial Interests</w:t>
      </w:r>
      <w:r w:rsidRPr="00106D3B">
        <w:rPr>
          <w:rFonts w:ascii="Arial" w:hAnsi="Arial" w:cs="Arial"/>
        </w:rPr>
        <w:t xml:space="preserve"> </w:t>
      </w:r>
    </w:p>
    <w:p w:rsidR="001837CA" w:rsidRDefault="001837CA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05A" w:rsidRDefault="009C305A">
      <w:pPr>
        <w:spacing w:after="0" w:line="240" w:lineRule="auto"/>
      </w:pPr>
      <w:r>
        <w:separator/>
      </w:r>
    </w:p>
  </w:endnote>
  <w:endnote w:type="continuationSeparator" w:id="0">
    <w:p w:rsidR="009C305A" w:rsidRDefault="009C3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A7E" w:rsidRDefault="00896A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896A7E">
      <w:rPr>
        <w:rFonts w:ascii="Arial" w:hAnsi="Arial" w:cs="Arial"/>
        <w:color w:val="A6A6A6" w:themeColor="background1" w:themeShade="A6"/>
        <w:sz w:val="20"/>
      </w:rPr>
      <w:t>6177 National Fuels (2)</w:t>
    </w:r>
  </w:p>
  <w:p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3C6E3D">
      <w:rPr>
        <w:rFonts w:ascii="Arial" w:hAnsi="Arial" w:cs="Arial"/>
        <w:noProof/>
        <w:color w:val="A6A6A6" w:themeColor="background1" w:themeShade="A6"/>
        <w:sz w:val="20"/>
      </w:rPr>
      <w:t>1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A7E" w:rsidRDefault="00896A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05A" w:rsidRDefault="009C305A">
      <w:pPr>
        <w:spacing w:after="0" w:line="240" w:lineRule="auto"/>
      </w:pPr>
      <w:r>
        <w:separator/>
      </w:r>
    </w:p>
  </w:footnote>
  <w:footnote w:type="continuationSeparator" w:id="0">
    <w:p w:rsidR="009C305A" w:rsidRDefault="009C3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A7E" w:rsidRDefault="00896A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896A7E">
      <w:rPr>
        <w:rFonts w:ascii="Arial" w:hAnsi="Arial" w:cs="Arial"/>
        <w:sz w:val="20"/>
        <w:szCs w:val="16"/>
        <w:lang w:eastAsia="en-GB"/>
      </w:rPr>
      <w:t>2020</w:t>
    </w:r>
  </w:p>
  <w:p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A7E" w:rsidRDefault="00896A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833BE"/>
    <w:rsid w:val="0008693D"/>
    <w:rsid w:val="00094413"/>
    <w:rsid w:val="000B77C5"/>
    <w:rsid w:val="0011196C"/>
    <w:rsid w:val="001837CA"/>
    <w:rsid w:val="001F18F8"/>
    <w:rsid w:val="001F1F12"/>
    <w:rsid w:val="002B634A"/>
    <w:rsid w:val="00314EE9"/>
    <w:rsid w:val="00357675"/>
    <w:rsid w:val="00385F8C"/>
    <w:rsid w:val="003C6E3D"/>
    <w:rsid w:val="00404A85"/>
    <w:rsid w:val="00422837"/>
    <w:rsid w:val="00422F7C"/>
    <w:rsid w:val="00496150"/>
    <w:rsid w:val="00530884"/>
    <w:rsid w:val="005D7AD1"/>
    <w:rsid w:val="005E7151"/>
    <w:rsid w:val="00825248"/>
    <w:rsid w:val="00896A7E"/>
    <w:rsid w:val="00912C82"/>
    <w:rsid w:val="009C305A"/>
    <w:rsid w:val="009C4D17"/>
    <w:rsid w:val="009F1270"/>
    <w:rsid w:val="00BF68D6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2024-04-17T12:48:00Z</dcterms:created>
  <dcterms:modified xsi:type="dcterms:W3CDTF">2024-05-07T08:09:00Z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